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931E" w14:textId="77777777" w:rsidR="008E1345" w:rsidRPr="00404634" w:rsidRDefault="008E1345" w:rsidP="008E1345">
      <w:pPr>
        <w:jc w:val="center"/>
        <w:rPr>
          <w:b/>
          <w:bCs/>
          <w:sz w:val="36"/>
          <w:szCs w:val="32"/>
        </w:rPr>
      </w:pPr>
      <w:r w:rsidRPr="00404634">
        <w:rPr>
          <w:b/>
          <w:bCs/>
          <w:sz w:val="36"/>
          <w:szCs w:val="32"/>
        </w:rPr>
        <w:t>Doctorat en Sciences de l’</w:t>
      </w:r>
      <w:r>
        <w:rPr>
          <w:b/>
          <w:bCs/>
          <w:sz w:val="36"/>
          <w:szCs w:val="32"/>
        </w:rPr>
        <w:t>Informatique</w:t>
      </w:r>
    </w:p>
    <w:p w14:paraId="4224BF37" w14:textId="77777777" w:rsidR="008E1345" w:rsidRDefault="008E1345" w:rsidP="008E13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Institut Supérieur d'Informatique et Techniques de Communication</w:t>
      </w:r>
    </w:p>
    <w:p w14:paraId="16C87F3E" w14:textId="77777777" w:rsidR="004A026E" w:rsidRDefault="004A026E" w:rsidP="008E13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collaboration avec la faculté des sciences de Monastir</w:t>
      </w:r>
    </w:p>
    <w:p w14:paraId="24C63455" w14:textId="148DB80A" w:rsidR="008E1345" w:rsidRPr="00404634" w:rsidRDefault="008E1345" w:rsidP="00F46EB4">
      <w:pPr>
        <w:jc w:val="center"/>
        <w:rPr>
          <w:b/>
          <w:bCs/>
          <w:sz w:val="36"/>
          <w:szCs w:val="32"/>
        </w:rPr>
      </w:pPr>
      <w:r w:rsidRPr="00404634">
        <w:rPr>
          <w:b/>
          <w:bCs/>
          <w:sz w:val="36"/>
          <w:szCs w:val="32"/>
        </w:rPr>
        <w:t>Rentrée 20</w:t>
      </w:r>
      <w:r w:rsidR="000501FB">
        <w:rPr>
          <w:b/>
          <w:bCs/>
          <w:sz w:val="36"/>
          <w:szCs w:val="32"/>
        </w:rPr>
        <w:t>20</w:t>
      </w:r>
      <w:r w:rsidRPr="00404634">
        <w:rPr>
          <w:b/>
          <w:bCs/>
          <w:sz w:val="36"/>
          <w:szCs w:val="32"/>
        </w:rPr>
        <w:t>-20</w:t>
      </w:r>
      <w:r w:rsidR="000501FB">
        <w:rPr>
          <w:b/>
          <w:bCs/>
          <w:sz w:val="36"/>
          <w:szCs w:val="32"/>
        </w:rPr>
        <w:t>21</w:t>
      </w:r>
    </w:p>
    <w:p w14:paraId="62D26D4E" w14:textId="209EC934" w:rsidR="008E1345" w:rsidRDefault="008E1345" w:rsidP="00F46EB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Pr="00F96D48">
        <w:rPr>
          <w:i/>
          <w:iCs/>
          <w:sz w:val="32"/>
          <w:szCs w:val="32"/>
        </w:rPr>
        <w:t>nouveaux</w:t>
      </w:r>
      <w:r>
        <w:rPr>
          <w:sz w:val="32"/>
          <w:szCs w:val="32"/>
        </w:rPr>
        <w:t xml:space="preserve"> ca</w:t>
      </w:r>
      <w:r w:rsidRPr="005F1147">
        <w:rPr>
          <w:sz w:val="32"/>
          <w:szCs w:val="32"/>
        </w:rPr>
        <w:t>n</w:t>
      </w:r>
      <w:r>
        <w:rPr>
          <w:sz w:val="32"/>
          <w:szCs w:val="32"/>
        </w:rPr>
        <w:t>didats</w:t>
      </w:r>
      <w:r w:rsidRPr="005F11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au cycle de formation doctorale en sciences de l’informatique sont appelés à déposer leurs dossiers au bureau d'ordre de l'établissement (Hammam Sousse) ou l’envoyer par poste à l’adresse ci-dessous avant le </w:t>
      </w:r>
      <w:r w:rsidR="00251C55">
        <w:rPr>
          <w:sz w:val="32"/>
          <w:szCs w:val="32"/>
        </w:rPr>
        <w:t>3</w:t>
      </w:r>
      <w:r w:rsidR="000501FB">
        <w:rPr>
          <w:sz w:val="32"/>
          <w:szCs w:val="32"/>
        </w:rPr>
        <w:t>0</w:t>
      </w:r>
      <w:r>
        <w:rPr>
          <w:sz w:val="32"/>
          <w:szCs w:val="32"/>
        </w:rPr>
        <w:t>-1</w:t>
      </w:r>
      <w:r w:rsidR="00251C55">
        <w:rPr>
          <w:sz w:val="32"/>
          <w:szCs w:val="32"/>
        </w:rPr>
        <w:t>0</w:t>
      </w:r>
      <w:r>
        <w:rPr>
          <w:sz w:val="32"/>
          <w:szCs w:val="32"/>
        </w:rPr>
        <w:t>-20</w:t>
      </w:r>
      <w:r w:rsidR="000501FB">
        <w:rPr>
          <w:sz w:val="32"/>
          <w:szCs w:val="32"/>
        </w:rPr>
        <w:t>20</w:t>
      </w:r>
      <w:r>
        <w:rPr>
          <w:sz w:val="32"/>
          <w:szCs w:val="32"/>
        </w:rPr>
        <w:t xml:space="preserve"> (date de réception</w:t>
      </w:r>
      <w:r w:rsidR="004A026E">
        <w:rPr>
          <w:sz w:val="32"/>
          <w:szCs w:val="32"/>
        </w:rPr>
        <w:t xml:space="preserve"> du document par le service 3</w:t>
      </w:r>
      <w:r w:rsidR="004A026E" w:rsidRPr="004A026E">
        <w:rPr>
          <w:sz w:val="32"/>
          <w:szCs w:val="32"/>
          <w:vertAlign w:val="superscript"/>
        </w:rPr>
        <w:t>ème</w:t>
      </w:r>
      <w:r w:rsidR="004A026E">
        <w:rPr>
          <w:sz w:val="32"/>
          <w:szCs w:val="32"/>
        </w:rPr>
        <w:t xml:space="preserve"> cycle</w:t>
      </w:r>
      <w:r>
        <w:rPr>
          <w:sz w:val="32"/>
          <w:szCs w:val="32"/>
        </w:rPr>
        <w:t xml:space="preserve">). </w:t>
      </w:r>
    </w:p>
    <w:p w14:paraId="3DB82DAA" w14:textId="77777777" w:rsidR="008E1345" w:rsidRDefault="008E1345" w:rsidP="008E134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ISITCom</w:t>
      </w:r>
      <w:proofErr w:type="spellEnd"/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ab/>
        <w:t>Service Doctorat</w:t>
      </w:r>
    </w:p>
    <w:p w14:paraId="5DBCB4EA" w14:textId="77777777" w:rsidR="008E1345" w:rsidRDefault="008E1345" w:rsidP="008E134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Route GP1 </w:t>
      </w:r>
    </w:p>
    <w:p w14:paraId="2B754CE6" w14:textId="77777777" w:rsidR="008E1345" w:rsidRDefault="008E1345" w:rsidP="008E134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Hammam Sousse 4011</w:t>
      </w:r>
    </w:p>
    <w:p w14:paraId="4E13EFDE" w14:textId="77777777" w:rsidR="008E1345" w:rsidRDefault="008E1345" w:rsidP="008E1345">
      <w:pPr>
        <w:rPr>
          <w:sz w:val="32"/>
          <w:szCs w:val="32"/>
        </w:rPr>
      </w:pPr>
      <w:r>
        <w:rPr>
          <w:sz w:val="32"/>
          <w:szCs w:val="32"/>
        </w:rPr>
        <w:t>Le dossier doit comporter :</w:t>
      </w:r>
    </w:p>
    <w:p w14:paraId="6DE5E918" w14:textId="77777777" w:rsidR="0002170C" w:rsidRDefault="0002170C" w:rsidP="0002170C">
      <w:pPr>
        <w:numPr>
          <w:ilvl w:val="0"/>
          <w:numId w:val="1"/>
        </w:num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Le formulaire 'page de garde' rempli</w:t>
      </w:r>
    </w:p>
    <w:p w14:paraId="282C2891" w14:textId="77777777" w:rsidR="008E1345" w:rsidRDefault="008E1345" w:rsidP="004A026E">
      <w:pPr>
        <w:numPr>
          <w:ilvl w:val="0"/>
          <w:numId w:val="1"/>
        </w:num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Le formulaire d'inscription dûment rempli puis imprimé (en recto-verso</w:t>
      </w:r>
      <w:r w:rsidR="004A026E" w:rsidRPr="004A026E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) et signé</w:t>
      </w:r>
    </w:p>
    <w:p w14:paraId="411D1D6A" w14:textId="77777777" w:rsidR="008E1345" w:rsidRPr="007D68C6" w:rsidRDefault="008E1345" w:rsidP="004A026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Les</w:t>
      </w:r>
      <w:r w:rsidRPr="007D68C6">
        <w:rPr>
          <w:sz w:val="32"/>
          <w:szCs w:val="32"/>
        </w:rPr>
        <w:t xml:space="preserve"> copie</w:t>
      </w:r>
      <w:r>
        <w:rPr>
          <w:sz w:val="32"/>
          <w:szCs w:val="32"/>
        </w:rPr>
        <w:t>s</w:t>
      </w:r>
      <w:r w:rsidRPr="007D68C6">
        <w:rPr>
          <w:sz w:val="32"/>
          <w:szCs w:val="32"/>
        </w:rPr>
        <w:t xml:space="preserve"> conforme</w:t>
      </w:r>
      <w:r>
        <w:rPr>
          <w:sz w:val="32"/>
          <w:szCs w:val="32"/>
        </w:rPr>
        <w:t>s</w:t>
      </w:r>
      <w:r w:rsidR="004A026E">
        <w:rPr>
          <w:sz w:val="32"/>
          <w:szCs w:val="32"/>
          <w:vertAlign w:val="superscript"/>
        </w:rPr>
        <w:t>2</w:t>
      </w:r>
      <w:r w:rsidRPr="007D68C6">
        <w:rPr>
          <w:sz w:val="32"/>
          <w:szCs w:val="32"/>
        </w:rPr>
        <w:t xml:space="preserve"> du relevé de notes du bac</w:t>
      </w:r>
      <w:r>
        <w:rPr>
          <w:sz w:val="32"/>
          <w:szCs w:val="32"/>
        </w:rPr>
        <w:t>,</w:t>
      </w:r>
      <w:r w:rsidRPr="007D68C6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Pr="007D68C6">
        <w:rPr>
          <w:sz w:val="32"/>
          <w:szCs w:val="32"/>
        </w:rPr>
        <w:t>e tous les relevés des notes des études supérieures</w:t>
      </w:r>
      <w:r>
        <w:rPr>
          <w:sz w:val="32"/>
          <w:szCs w:val="32"/>
        </w:rPr>
        <w:t xml:space="preserve"> ainsi que des diplômes obtenus</w:t>
      </w:r>
    </w:p>
    <w:p w14:paraId="14FE4413" w14:textId="77777777" w:rsidR="008E1345" w:rsidRDefault="008E1345" w:rsidP="008E1345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Une copie de la page de garde et un résumé du mémoire de master (pour les diplômés de Master Recherche)</w:t>
      </w:r>
    </w:p>
    <w:p w14:paraId="79865B33" w14:textId="77777777" w:rsidR="008E1345" w:rsidRDefault="008E1345" w:rsidP="00C91E96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Une lettre de motivation dans laquelle le candidat doit indiquer les </w:t>
      </w:r>
      <w:r w:rsidRPr="00404634">
        <w:rPr>
          <w:b/>
          <w:sz w:val="32"/>
          <w:szCs w:val="32"/>
        </w:rPr>
        <w:t>points forts de sa candidature</w:t>
      </w:r>
      <w:r>
        <w:rPr>
          <w:sz w:val="32"/>
          <w:szCs w:val="32"/>
        </w:rPr>
        <w:t xml:space="preserve"> qui lui permettront de terminer ses études dans un délai raisonnable (comme précisé par les textes de loi du doctorat, décret ….)</w:t>
      </w:r>
      <w:r w:rsidRPr="005F1147">
        <w:rPr>
          <w:sz w:val="32"/>
          <w:szCs w:val="32"/>
        </w:rPr>
        <w:t>.</w:t>
      </w:r>
      <w:r>
        <w:rPr>
          <w:sz w:val="32"/>
          <w:szCs w:val="32"/>
        </w:rPr>
        <w:t xml:space="preserve"> Cette lettre peut être - optionnellement – endossée/signée par un professeur </w:t>
      </w:r>
      <w:r w:rsidR="00C91E96">
        <w:rPr>
          <w:sz w:val="32"/>
          <w:szCs w:val="32"/>
        </w:rPr>
        <w:t>ou un maître de conférences</w:t>
      </w:r>
      <w:r>
        <w:rPr>
          <w:sz w:val="32"/>
          <w:szCs w:val="32"/>
        </w:rPr>
        <w:t xml:space="preserve">. </w:t>
      </w:r>
    </w:p>
    <w:p w14:paraId="3265AC9D" w14:textId="77777777" w:rsidR="00994DDB" w:rsidRPr="00994DDB" w:rsidRDefault="00994DDB" w:rsidP="00994DDB">
      <w:pPr>
        <w:spacing w:after="0" w:line="240" w:lineRule="auto"/>
        <w:jc w:val="both"/>
        <w:rPr>
          <w:sz w:val="24"/>
          <w:szCs w:val="24"/>
        </w:rPr>
      </w:pPr>
      <w:r w:rsidRPr="00994DDB">
        <w:rPr>
          <w:sz w:val="24"/>
          <w:szCs w:val="24"/>
          <w:vertAlign w:val="superscript"/>
        </w:rPr>
        <w:t>1</w:t>
      </w:r>
      <w:r w:rsidRPr="00994DDB">
        <w:rPr>
          <w:sz w:val="24"/>
          <w:szCs w:val="24"/>
        </w:rPr>
        <w:t xml:space="preserve"> tout formulaire sur 2 feuilles séparées sera refusé</w:t>
      </w:r>
    </w:p>
    <w:p w14:paraId="019BCAE5" w14:textId="77777777" w:rsidR="00994DDB" w:rsidRPr="00994DDB" w:rsidRDefault="00994DDB" w:rsidP="00994DDB">
      <w:pPr>
        <w:spacing w:after="0" w:line="240" w:lineRule="auto"/>
        <w:jc w:val="both"/>
        <w:rPr>
          <w:sz w:val="24"/>
          <w:szCs w:val="24"/>
        </w:rPr>
      </w:pPr>
      <w:r w:rsidRPr="00994DDB">
        <w:rPr>
          <w:sz w:val="24"/>
          <w:szCs w:val="24"/>
          <w:vertAlign w:val="superscript"/>
        </w:rPr>
        <w:t>2</w:t>
      </w:r>
      <w:r w:rsidRPr="00994DDB">
        <w:rPr>
          <w:sz w:val="24"/>
          <w:szCs w:val="24"/>
        </w:rPr>
        <w:t xml:space="preserve"> les dossiers sans copies conformes ne seront pas étudiés</w:t>
      </w:r>
    </w:p>
    <w:p w14:paraId="50C36E16" w14:textId="6F15D034" w:rsidR="008E1345" w:rsidRDefault="008E1345" w:rsidP="00C91E96">
      <w:pPr>
        <w:numPr>
          <w:ilvl w:val="0"/>
          <w:numId w:val="1"/>
        </w:numPr>
        <w:spacing w:line="240" w:lineRule="auto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 descriptif du sujet de recherche envisagé (2 à 3 pages) signé par </w:t>
      </w:r>
      <w:r w:rsidRPr="004A026E">
        <w:rPr>
          <w:b/>
          <w:bCs/>
          <w:sz w:val="32"/>
          <w:szCs w:val="32"/>
        </w:rPr>
        <w:t>le directeur de thèse</w:t>
      </w:r>
      <w:r>
        <w:rPr>
          <w:sz w:val="32"/>
          <w:szCs w:val="32"/>
        </w:rPr>
        <w:t xml:space="preserve"> (un enseignant de rang A</w:t>
      </w:r>
      <w:r w:rsidR="000501FB">
        <w:rPr>
          <w:sz w:val="32"/>
          <w:szCs w:val="32"/>
        </w:rPr>
        <w:t xml:space="preserve"> de la spécialité </w:t>
      </w:r>
      <w:r w:rsidR="000501FB" w:rsidRPr="000501FB">
        <w:rPr>
          <w:b/>
          <w:bCs/>
          <w:sz w:val="32"/>
          <w:szCs w:val="32"/>
        </w:rPr>
        <w:t>exerçant en Tunisie</w:t>
      </w:r>
      <w:r>
        <w:rPr>
          <w:sz w:val="32"/>
          <w:szCs w:val="32"/>
        </w:rPr>
        <w:t xml:space="preserve">). Voir Note </w:t>
      </w:r>
      <w:r w:rsidR="00C91E96">
        <w:rPr>
          <w:sz w:val="32"/>
          <w:szCs w:val="32"/>
        </w:rPr>
        <w:t>3</w:t>
      </w:r>
      <w:r>
        <w:rPr>
          <w:sz w:val="32"/>
          <w:szCs w:val="32"/>
        </w:rPr>
        <w:t xml:space="preserve"> ci-dessous.</w:t>
      </w:r>
    </w:p>
    <w:p w14:paraId="746312FD" w14:textId="77777777" w:rsidR="004A026E" w:rsidRPr="004A026E" w:rsidRDefault="008E1345" w:rsidP="004A026E">
      <w:pPr>
        <w:numPr>
          <w:ilvl w:val="0"/>
          <w:numId w:val="1"/>
        </w:numPr>
        <w:spacing w:line="240" w:lineRule="auto"/>
        <w:ind w:left="1066" w:hanging="357"/>
        <w:jc w:val="both"/>
        <w:rPr>
          <w:sz w:val="32"/>
          <w:szCs w:val="32"/>
        </w:rPr>
      </w:pPr>
      <w:r>
        <w:rPr>
          <w:sz w:val="32"/>
          <w:szCs w:val="32"/>
        </w:rPr>
        <w:t>Un CV</w:t>
      </w:r>
    </w:p>
    <w:p w14:paraId="17DC66C7" w14:textId="77777777" w:rsidR="008E1345" w:rsidRDefault="008E1345" w:rsidP="008E1345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D5FA54C" w14:textId="77777777" w:rsidR="008E1345" w:rsidRDefault="008E1345" w:rsidP="008E134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4B0AEB">
        <w:rPr>
          <w:b/>
          <w:bCs/>
          <w:sz w:val="32"/>
          <w:szCs w:val="32"/>
          <w:u w:val="single"/>
        </w:rPr>
        <w:t>Notes :</w:t>
      </w:r>
    </w:p>
    <w:p w14:paraId="59555FFA" w14:textId="77777777" w:rsidR="008E1345" w:rsidRPr="004B0AEB" w:rsidRDefault="008E1345" w:rsidP="008E1345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3B4FCDF7" w14:textId="340680C4" w:rsidR="008E1345" w:rsidRDefault="008E1345" w:rsidP="004A026E">
      <w:pPr>
        <w:pStyle w:val="Paragraphedelist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 capacité maximale d’accueil a été fixée à </w:t>
      </w:r>
      <w:r w:rsidR="000501FB">
        <w:rPr>
          <w:sz w:val="32"/>
          <w:szCs w:val="32"/>
        </w:rPr>
        <w:t>30</w:t>
      </w:r>
      <w:r>
        <w:rPr>
          <w:sz w:val="32"/>
          <w:szCs w:val="32"/>
        </w:rPr>
        <w:t xml:space="preserve"> candidats.</w:t>
      </w:r>
    </w:p>
    <w:p w14:paraId="7F9D55E4" w14:textId="77777777" w:rsidR="008E1345" w:rsidRDefault="008E1345" w:rsidP="008E134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commission se réserve le droit de refuser tout dossier incomplet</w:t>
      </w:r>
    </w:p>
    <w:p w14:paraId="51F511E0" w14:textId="77777777" w:rsidR="008E1345" w:rsidRDefault="008E1345" w:rsidP="0098183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Etant donné les quotas imposés, les candidats sont conseillés de s’assurer que leur directeur ne dépose pas plus de candidatures qu’il n’est autorisé. Dans le cas contraire, la commission </w:t>
      </w:r>
      <w:r w:rsidR="00981839">
        <w:rPr>
          <w:sz w:val="32"/>
          <w:szCs w:val="32"/>
        </w:rPr>
        <w:t>refusera l'ensemble des dossiers</w:t>
      </w:r>
      <w:r>
        <w:rPr>
          <w:sz w:val="32"/>
          <w:szCs w:val="32"/>
        </w:rPr>
        <w:t>.</w:t>
      </w:r>
    </w:p>
    <w:p w14:paraId="41BB9691" w14:textId="77777777" w:rsidR="008E1345" w:rsidRDefault="008E1345" w:rsidP="008E1345">
      <w:pPr>
        <w:pStyle w:val="Paragraphedelist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Les dossiers des thèses en </w:t>
      </w:r>
      <w:proofErr w:type="spellStart"/>
      <w:r>
        <w:rPr>
          <w:sz w:val="32"/>
          <w:szCs w:val="32"/>
        </w:rPr>
        <w:t>co-tutelle</w:t>
      </w:r>
      <w:proofErr w:type="spellEnd"/>
      <w:r>
        <w:rPr>
          <w:sz w:val="32"/>
          <w:szCs w:val="32"/>
        </w:rPr>
        <w:t xml:space="preserve"> seront traités sur le même pied d’égalité que les autres.</w:t>
      </w:r>
    </w:p>
    <w:p w14:paraId="548C0A7F" w14:textId="77777777" w:rsidR="008E1345" w:rsidRDefault="008E1345" w:rsidP="008E134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Les résultats seront affichés sur le site de l’Institut (</w:t>
      </w:r>
      <w:hyperlink r:id="rId5" w:history="1">
        <w:r w:rsidRPr="00E349D3">
          <w:rPr>
            <w:rStyle w:val="Lienhypertexte"/>
            <w:sz w:val="32"/>
            <w:szCs w:val="32"/>
          </w:rPr>
          <w:t>www.infcom.rnu.tn</w:t>
        </w:r>
      </w:hyperlink>
      <w:r>
        <w:rPr>
          <w:sz w:val="32"/>
          <w:szCs w:val="32"/>
        </w:rPr>
        <w:t>).</w:t>
      </w:r>
    </w:p>
    <w:p w14:paraId="1B7B9177" w14:textId="77777777" w:rsidR="00C91E96" w:rsidRDefault="008E1345" w:rsidP="004A026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Après acceptation, </w:t>
      </w:r>
      <w:r w:rsidR="00251C55">
        <w:rPr>
          <w:sz w:val="32"/>
          <w:szCs w:val="32"/>
        </w:rPr>
        <w:t xml:space="preserve">les candidats disposent d’un mois </w:t>
      </w:r>
      <w:r>
        <w:rPr>
          <w:sz w:val="32"/>
          <w:szCs w:val="32"/>
        </w:rPr>
        <w:t>pour comp</w:t>
      </w:r>
      <w:r w:rsidR="004A026E">
        <w:rPr>
          <w:sz w:val="32"/>
          <w:szCs w:val="32"/>
        </w:rPr>
        <w:t xml:space="preserve">léter le dossier administratif </w:t>
      </w:r>
      <w:r w:rsidR="004A026E" w:rsidRPr="004A026E">
        <w:rPr>
          <w:sz w:val="32"/>
          <w:szCs w:val="32"/>
        </w:rPr>
        <w:t xml:space="preserve">et procéder au paiement des droits d’inscription. Passé ce délai, la candidature est </w:t>
      </w:r>
      <w:r w:rsidR="00251C55">
        <w:rPr>
          <w:sz w:val="32"/>
          <w:szCs w:val="32"/>
        </w:rPr>
        <w:t>annulée</w:t>
      </w:r>
      <w:r w:rsidR="004A026E" w:rsidRPr="004A026E">
        <w:rPr>
          <w:sz w:val="32"/>
          <w:szCs w:val="32"/>
        </w:rPr>
        <w:t>.</w:t>
      </w:r>
      <w:r w:rsidR="004A026E">
        <w:rPr>
          <w:sz w:val="32"/>
          <w:szCs w:val="32"/>
        </w:rPr>
        <w:t xml:space="preserve"> </w:t>
      </w:r>
    </w:p>
    <w:p w14:paraId="6E884836" w14:textId="77777777" w:rsidR="004A026E" w:rsidRDefault="004A026E" w:rsidP="00C91E96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Les documents à compléter sont :</w:t>
      </w:r>
    </w:p>
    <w:p w14:paraId="7D47327B" w14:textId="77777777" w:rsidR="004A026E" w:rsidRDefault="008E1345" w:rsidP="004A026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charte de thèses</w:t>
      </w:r>
      <w:r w:rsidR="004A026E">
        <w:rPr>
          <w:sz w:val="32"/>
          <w:szCs w:val="32"/>
        </w:rPr>
        <w:t xml:space="preserve"> signée</w:t>
      </w:r>
      <w:r>
        <w:rPr>
          <w:sz w:val="32"/>
          <w:szCs w:val="32"/>
        </w:rPr>
        <w:t xml:space="preserve"> </w:t>
      </w:r>
    </w:p>
    <w:p w14:paraId="2F68840F" w14:textId="77777777" w:rsidR="004A026E" w:rsidRDefault="008E1345" w:rsidP="004A026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inscription au registre des sujets de thèse</w:t>
      </w:r>
      <w:r w:rsidR="004A026E">
        <w:rPr>
          <w:sz w:val="32"/>
          <w:szCs w:val="32"/>
        </w:rPr>
        <w:t xml:space="preserve"> signée</w:t>
      </w:r>
    </w:p>
    <w:p w14:paraId="579EF22A" w14:textId="77777777" w:rsidR="004A026E" w:rsidRDefault="004A026E" w:rsidP="004A026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règlement intérieur</w:t>
      </w:r>
    </w:p>
    <w:p w14:paraId="07BD1060" w14:textId="77777777" w:rsidR="004A026E" w:rsidRDefault="008E1345" w:rsidP="004A026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</w:p>
    <w:p w14:paraId="7B29E18D" w14:textId="77777777" w:rsidR="008E1345" w:rsidRPr="004A026E" w:rsidRDefault="008E1345" w:rsidP="004A026E">
      <w:pPr>
        <w:spacing w:after="0" w:line="240" w:lineRule="auto"/>
        <w:ind w:left="1080"/>
        <w:jc w:val="both"/>
        <w:rPr>
          <w:sz w:val="32"/>
          <w:szCs w:val="32"/>
        </w:rPr>
      </w:pPr>
    </w:p>
    <w:p w14:paraId="10BEE4A6" w14:textId="77777777" w:rsidR="008E1345" w:rsidRPr="00A1204E" w:rsidRDefault="008E1345" w:rsidP="008E1345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065662B0" w14:textId="77777777" w:rsidR="008E1345" w:rsidRDefault="008E1345" w:rsidP="008E1345">
      <w:pPr>
        <w:spacing w:after="0" w:line="240" w:lineRule="auto"/>
        <w:rPr>
          <w:sz w:val="32"/>
          <w:szCs w:val="32"/>
        </w:rPr>
      </w:pPr>
    </w:p>
    <w:p w14:paraId="3B14BE1F" w14:textId="77777777" w:rsidR="00A1204E" w:rsidRPr="008E1345" w:rsidRDefault="00A1204E" w:rsidP="008E1345">
      <w:pPr>
        <w:rPr>
          <w:szCs w:val="32"/>
        </w:rPr>
      </w:pPr>
    </w:p>
    <w:sectPr w:rsidR="00A1204E" w:rsidRPr="008E1345" w:rsidSect="0012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BB2"/>
    <w:multiLevelType w:val="hybridMultilevel"/>
    <w:tmpl w:val="FFAC1DE0"/>
    <w:lvl w:ilvl="0" w:tplc="B5065B2C"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A625B"/>
    <w:multiLevelType w:val="hybridMultilevel"/>
    <w:tmpl w:val="82684C5C"/>
    <w:lvl w:ilvl="0" w:tplc="632CF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47"/>
    <w:rsid w:val="0002170C"/>
    <w:rsid w:val="000462D0"/>
    <w:rsid w:val="000501FB"/>
    <w:rsid w:val="00073CB7"/>
    <w:rsid w:val="000974E1"/>
    <w:rsid w:val="001142E8"/>
    <w:rsid w:val="00124B2B"/>
    <w:rsid w:val="00172089"/>
    <w:rsid w:val="002140FE"/>
    <w:rsid w:val="00251C55"/>
    <w:rsid w:val="00283BAA"/>
    <w:rsid w:val="00297DFD"/>
    <w:rsid w:val="002C7E09"/>
    <w:rsid w:val="00376C73"/>
    <w:rsid w:val="003F34E9"/>
    <w:rsid w:val="00404634"/>
    <w:rsid w:val="004A026E"/>
    <w:rsid w:val="004B0AEB"/>
    <w:rsid w:val="004C6480"/>
    <w:rsid w:val="005F1147"/>
    <w:rsid w:val="00600D9E"/>
    <w:rsid w:val="00666FE0"/>
    <w:rsid w:val="006A068F"/>
    <w:rsid w:val="006E3D40"/>
    <w:rsid w:val="00705B82"/>
    <w:rsid w:val="007450A8"/>
    <w:rsid w:val="007D10FD"/>
    <w:rsid w:val="007D68C6"/>
    <w:rsid w:val="007F0EC6"/>
    <w:rsid w:val="007F1E45"/>
    <w:rsid w:val="0081214E"/>
    <w:rsid w:val="008E1345"/>
    <w:rsid w:val="00930107"/>
    <w:rsid w:val="00981839"/>
    <w:rsid w:val="00994DDB"/>
    <w:rsid w:val="00A1204E"/>
    <w:rsid w:val="00AC02A1"/>
    <w:rsid w:val="00BF340F"/>
    <w:rsid w:val="00C91E96"/>
    <w:rsid w:val="00CD7CBB"/>
    <w:rsid w:val="00CE48D8"/>
    <w:rsid w:val="00D31B25"/>
    <w:rsid w:val="00D75188"/>
    <w:rsid w:val="00D77F69"/>
    <w:rsid w:val="00DD1866"/>
    <w:rsid w:val="00E00464"/>
    <w:rsid w:val="00E9594D"/>
    <w:rsid w:val="00ED550B"/>
    <w:rsid w:val="00F46EB4"/>
    <w:rsid w:val="00F96D4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34B9"/>
  <w15:docId w15:val="{C3630ED9-BAF0-4759-B254-E9E6A84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0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com.rnu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Mongi Naimi</dc:creator>
  <cp:lastModifiedBy>KORBAA OUAJDI</cp:lastModifiedBy>
  <cp:revision>15</cp:revision>
  <dcterms:created xsi:type="dcterms:W3CDTF">2015-11-02T06:46:00Z</dcterms:created>
  <dcterms:modified xsi:type="dcterms:W3CDTF">2020-09-08T07:58:00Z</dcterms:modified>
</cp:coreProperties>
</file>